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CE3C" w14:textId="77777777" w:rsidR="00400CEB" w:rsidRDefault="003B034E">
      <w:r>
        <w:t xml:space="preserve">Circonscription de Dieppe Ouest </w:t>
      </w:r>
      <w:r>
        <w:tab/>
      </w:r>
      <w:r>
        <w:tab/>
      </w:r>
      <w:r>
        <w:tab/>
      </w:r>
      <w:r>
        <w:tab/>
        <w:t>Année 2022-2023</w:t>
      </w:r>
    </w:p>
    <w:p w14:paraId="4560BCAC" w14:textId="77777777" w:rsidR="003B034E" w:rsidRDefault="003B034E" w:rsidP="005F03AC">
      <w:pPr>
        <w:jc w:val="center"/>
        <w:rPr>
          <w:b/>
          <w:u w:val="single"/>
        </w:rPr>
      </w:pPr>
      <w:r w:rsidRPr="003B034E">
        <w:rPr>
          <w:b/>
          <w:u w:val="single"/>
        </w:rPr>
        <w:t>Action de circonscription</w:t>
      </w:r>
    </w:p>
    <w:p w14:paraId="2B32EAE7" w14:textId="77777777" w:rsidR="003B034E" w:rsidRDefault="003B034E" w:rsidP="003B034E">
      <w:pPr>
        <w:rPr>
          <w:b/>
          <w:u w:val="single"/>
        </w:rPr>
      </w:pPr>
    </w:p>
    <w:p w14:paraId="5B6A6048" w14:textId="77777777" w:rsidR="003B034E" w:rsidRDefault="003B034E" w:rsidP="003B034E">
      <w:r>
        <w:rPr>
          <w:b/>
          <w:u w:val="single"/>
        </w:rPr>
        <w:t xml:space="preserve">Contact : </w:t>
      </w:r>
      <w:hyperlink r:id="rId6" w:history="1">
        <w:r w:rsidRPr="0069689E">
          <w:rPr>
            <w:rStyle w:val="Hyperlink"/>
          </w:rPr>
          <w:t>valentine.gueret@ac-normandie.fr</w:t>
        </w:r>
      </w:hyperlink>
    </w:p>
    <w:p w14:paraId="1AFC851F" w14:textId="77777777" w:rsidR="003B034E" w:rsidRDefault="003B034E" w:rsidP="003B034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56"/>
        <w:gridCol w:w="4258"/>
      </w:tblGrid>
      <w:tr w:rsidR="003B034E" w14:paraId="14E0BAA0" w14:textId="77777777" w:rsidTr="003B034E">
        <w:tc>
          <w:tcPr>
            <w:tcW w:w="8516" w:type="dxa"/>
            <w:gridSpan w:val="3"/>
          </w:tcPr>
          <w:p w14:paraId="5FECA772" w14:textId="77777777" w:rsidR="003B034E" w:rsidRPr="003B034E" w:rsidRDefault="003B034E" w:rsidP="00C14278">
            <w:pPr>
              <w:jc w:val="center"/>
              <w:rPr>
                <w:rFonts w:ascii="Comic Sans MS" w:hAnsi="Comic Sans MS" w:cs="Apple Chancery"/>
                <w:b/>
                <w:u w:val="single"/>
              </w:rPr>
            </w:pPr>
            <w:r>
              <w:rPr>
                <w:rFonts w:ascii="Comic Sans MS" w:hAnsi="Comic Sans MS" w:cs="Apple Chancery"/>
                <w:b/>
                <w:u w:val="single"/>
              </w:rPr>
              <w:t>LES SENS DANS TOUS LES SENS !</w:t>
            </w:r>
          </w:p>
        </w:tc>
      </w:tr>
      <w:tr w:rsidR="003B034E" w14:paraId="776D5E76" w14:textId="77777777" w:rsidTr="003B034E">
        <w:tc>
          <w:tcPr>
            <w:tcW w:w="2802" w:type="dxa"/>
          </w:tcPr>
          <w:p w14:paraId="0C64496B" w14:textId="77777777" w:rsidR="003B034E" w:rsidRPr="00C14278" w:rsidRDefault="003B034E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Domaine</w:t>
            </w:r>
          </w:p>
        </w:tc>
        <w:tc>
          <w:tcPr>
            <w:tcW w:w="5714" w:type="dxa"/>
            <w:gridSpan w:val="2"/>
          </w:tcPr>
          <w:p w14:paraId="7E6157AC" w14:textId="7EA2E7A1" w:rsidR="003B034E" w:rsidRPr="00C14278" w:rsidRDefault="003B034E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Education culturelle et artistique</w:t>
            </w:r>
            <w:r w:rsidR="00653002" w:rsidRPr="00C14278">
              <w:rPr>
                <w:rFonts w:ascii="Comic Sans MS" w:hAnsi="Comic Sans MS"/>
                <w:sz w:val="20"/>
                <w:szCs w:val="20"/>
              </w:rPr>
              <w:t xml:space="preserve"> lien QLM</w:t>
            </w:r>
          </w:p>
        </w:tc>
      </w:tr>
      <w:tr w:rsidR="003B034E" w14:paraId="1BD2CF10" w14:textId="77777777" w:rsidTr="003B034E">
        <w:tc>
          <w:tcPr>
            <w:tcW w:w="2802" w:type="dxa"/>
          </w:tcPr>
          <w:p w14:paraId="39CDD42C" w14:textId="77777777" w:rsidR="003B034E" w:rsidRPr="00C14278" w:rsidRDefault="003B034E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 xml:space="preserve">Les 5 thèmes </w:t>
            </w:r>
          </w:p>
        </w:tc>
        <w:tc>
          <w:tcPr>
            <w:tcW w:w="5714" w:type="dxa"/>
            <w:gridSpan w:val="2"/>
          </w:tcPr>
          <w:p w14:paraId="3C2B000D" w14:textId="77777777" w:rsidR="00EF0F6B" w:rsidRPr="00C14278" w:rsidRDefault="003B034E" w:rsidP="003B03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>Période 1 : L’odorat</w:t>
            </w:r>
          </w:p>
          <w:p w14:paraId="55E30B30" w14:textId="58ADC3B8" w:rsidR="003B034E" w:rsidRPr="00C14278" w:rsidRDefault="003B034E" w:rsidP="003B03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 xml:space="preserve">Période 2 : Le goût </w:t>
            </w:r>
          </w:p>
          <w:p w14:paraId="02311C6A" w14:textId="51CEB7F1" w:rsidR="003B034E" w:rsidRPr="00C14278" w:rsidRDefault="003B034E" w:rsidP="003B03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>Période 3 : L’ouïe</w:t>
            </w:r>
          </w:p>
          <w:p w14:paraId="311BB82B" w14:textId="77777777" w:rsidR="003B034E" w:rsidRPr="00C14278" w:rsidRDefault="003B034E" w:rsidP="003B03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>Période 4 : La vue</w:t>
            </w:r>
          </w:p>
          <w:p w14:paraId="23EF415F" w14:textId="77777777" w:rsidR="003B034E" w:rsidRPr="00C14278" w:rsidRDefault="003B034E" w:rsidP="003B03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>Période 5 : Le toucher</w:t>
            </w:r>
          </w:p>
          <w:p w14:paraId="0F75232B" w14:textId="1D3A513F" w:rsidR="00653002" w:rsidRPr="00C14278" w:rsidRDefault="00653002" w:rsidP="003B03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034E" w14:paraId="73FB8CCE" w14:textId="77777777" w:rsidTr="003B034E">
        <w:tc>
          <w:tcPr>
            <w:tcW w:w="2802" w:type="dxa"/>
          </w:tcPr>
          <w:p w14:paraId="015E5343" w14:textId="02DD85DD" w:rsidR="003B034E" w:rsidRPr="00C14278" w:rsidRDefault="003B034E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Descriptif</w:t>
            </w:r>
          </w:p>
        </w:tc>
        <w:tc>
          <w:tcPr>
            <w:tcW w:w="5714" w:type="dxa"/>
            <w:gridSpan w:val="2"/>
          </w:tcPr>
          <w:p w14:paraId="1AACD888" w14:textId="77777777" w:rsidR="003B034E" w:rsidRPr="00C14278" w:rsidRDefault="003B034E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A chaque période, le sens étudié devra faire l’</w:t>
            </w:r>
            <w:r w:rsidR="001A1573" w:rsidRPr="00C14278">
              <w:rPr>
                <w:rFonts w:ascii="Comic Sans MS" w:hAnsi="Comic Sans MS"/>
                <w:sz w:val="20"/>
                <w:szCs w:val="20"/>
              </w:rPr>
              <w:t>objet d’une production en arts visuels.</w:t>
            </w:r>
          </w:p>
        </w:tc>
      </w:tr>
      <w:tr w:rsidR="003B034E" w14:paraId="725E09D5" w14:textId="77777777" w:rsidTr="003B034E">
        <w:tc>
          <w:tcPr>
            <w:tcW w:w="2802" w:type="dxa"/>
          </w:tcPr>
          <w:p w14:paraId="1455B768" w14:textId="77777777" w:rsidR="003B034E" w:rsidRPr="00C14278" w:rsidRDefault="003B034E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Cycle</w:t>
            </w:r>
          </w:p>
        </w:tc>
        <w:tc>
          <w:tcPr>
            <w:tcW w:w="5714" w:type="dxa"/>
            <w:gridSpan w:val="2"/>
          </w:tcPr>
          <w:p w14:paraId="3769D6B1" w14:textId="77777777" w:rsidR="003B034E" w:rsidRPr="00C14278" w:rsidRDefault="001A1573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1, 2, 3</w:t>
            </w:r>
          </w:p>
        </w:tc>
      </w:tr>
      <w:tr w:rsidR="003B034E" w14:paraId="372A1A07" w14:textId="77777777" w:rsidTr="003B034E">
        <w:tc>
          <w:tcPr>
            <w:tcW w:w="2802" w:type="dxa"/>
          </w:tcPr>
          <w:p w14:paraId="1CAC1FCD" w14:textId="77777777" w:rsidR="003B034E" w:rsidRPr="00C14278" w:rsidRDefault="003B034E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Modalités</w:t>
            </w:r>
          </w:p>
        </w:tc>
        <w:tc>
          <w:tcPr>
            <w:tcW w:w="5714" w:type="dxa"/>
            <w:gridSpan w:val="2"/>
          </w:tcPr>
          <w:p w14:paraId="124CB2D9" w14:textId="77777777" w:rsidR="003B034E" w:rsidRPr="00C14278" w:rsidRDefault="001A1573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 xml:space="preserve">Les réalisations des élèves peuvent partir sur divers supports : </w:t>
            </w:r>
          </w:p>
          <w:p w14:paraId="2375EB3A" w14:textId="77777777" w:rsidR="001A1573" w:rsidRPr="00C14278" w:rsidRDefault="001A1573" w:rsidP="001A15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Dessins</w:t>
            </w:r>
          </w:p>
          <w:p w14:paraId="7DCDD2FA" w14:textId="77777777" w:rsidR="001A1573" w:rsidRPr="00C14278" w:rsidRDefault="001A1573" w:rsidP="001A15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Sculptures</w:t>
            </w:r>
          </w:p>
          <w:p w14:paraId="5C23C8E4" w14:textId="77777777" w:rsidR="001A1573" w:rsidRPr="00C14278" w:rsidRDefault="001A1573" w:rsidP="001A15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Collages</w:t>
            </w:r>
          </w:p>
          <w:p w14:paraId="63DEA745" w14:textId="77777777" w:rsidR="001A1573" w:rsidRPr="00C14278" w:rsidRDefault="001A1573" w:rsidP="001A15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Bande sons</w:t>
            </w:r>
          </w:p>
          <w:p w14:paraId="6FC3F71A" w14:textId="77777777" w:rsidR="001A1573" w:rsidRPr="00C14278" w:rsidRDefault="001A1573" w:rsidP="001A15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Calligraphie</w:t>
            </w:r>
          </w:p>
          <w:p w14:paraId="4BEB9602" w14:textId="77777777" w:rsidR="001A1573" w:rsidRPr="00C14278" w:rsidRDefault="001A1573" w:rsidP="001A15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Carnet des senteurs</w:t>
            </w:r>
          </w:p>
          <w:p w14:paraId="563E609B" w14:textId="643DE691" w:rsidR="001A1573" w:rsidRPr="00C14278" w:rsidRDefault="001A1573" w:rsidP="001A15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Origami, photographie …</w:t>
            </w:r>
          </w:p>
          <w:p w14:paraId="320CFBF1" w14:textId="77777777" w:rsidR="001A1573" w:rsidRPr="00C14278" w:rsidRDefault="001A1573" w:rsidP="001A1573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Cela peut être une œuvre collective et/ou individuelle.</w:t>
            </w:r>
          </w:p>
        </w:tc>
      </w:tr>
      <w:tr w:rsidR="003B034E" w14:paraId="3723BB4C" w14:textId="77777777" w:rsidTr="003B034E">
        <w:tc>
          <w:tcPr>
            <w:tcW w:w="2802" w:type="dxa"/>
          </w:tcPr>
          <w:p w14:paraId="65355156" w14:textId="77777777" w:rsidR="003B034E" w:rsidRPr="00C14278" w:rsidRDefault="003B034E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 xml:space="preserve">Mutualisation </w:t>
            </w:r>
          </w:p>
        </w:tc>
        <w:tc>
          <w:tcPr>
            <w:tcW w:w="5714" w:type="dxa"/>
            <w:gridSpan w:val="2"/>
          </w:tcPr>
          <w:p w14:paraId="0C3A6A1A" w14:textId="04907FA4" w:rsidR="001A1573" w:rsidRPr="00C14278" w:rsidRDefault="001A1573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Lorsque vos productions seront terminées, vous pouvez les déposer sur ce mur collaboratif à chaque période.</w:t>
            </w:r>
          </w:p>
          <w:p w14:paraId="38051274" w14:textId="77777777" w:rsidR="001A1573" w:rsidRPr="00C14278" w:rsidRDefault="001A1573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 xml:space="preserve">Lien : </w:t>
            </w:r>
            <w:hyperlink r:id="rId7" w:history="1">
              <w:r w:rsidRPr="00C142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https://digipad.app/p/225905/9baa4a7f11dfc</w:t>
              </w:r>
            </w:hyperlink>
          </w:p>
          <w:p w14:paraId="35A1D005" w14:textId="77777777" w:rsidR="001A1573" w:rsidRPr="00C14278" w:rsidRDefault="001A1573" w:rsidP="003B03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B62E87" w14:textId="4C778504" w:rsidR="001A1573" w:rsidRPr="00570748" w:rsidRDefault="001A1573" w:rsidP="003B034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0748">
              <w:rPr>
                <w:rFonts w:ascii="Comic Sans MS" w:hAnsi="Comic Sans MS"/>
                <w:color w:val="FF0000"/>
                <w:sz w:val="20"/>
                <w:szCs w:val="20"/>
              </w:rPr>
              <w:t>Vous pourrez consulter les travaux des autres classes participante</w:t>
            </w:r>
            <w:r w:rsidR="005E7812" w:rsidRPr="00570748">
              <w:rPr>
                <w:rFonts w:ascii="Comic Sans MS" w:hAnsi="Comic Sans MS"/>
                <w:color w:val="FF0000"/>
                <w:sz w:val="20"/>
                <w:szCs w:val="20"/>
              </w:rPr>
              <w:t>s sur ce mur. Un musée virtuel pour exposer vos productions sera mis en place en fin d’action</w:t>
            </w:r>
            <w:r w:rsidR="00D1122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ainsi qu’un vote des élèves à la fin de chaque période pour une production sur le sens étudié.</w:t>
            </w:r>
          </w:p>
        </w:tc>
      </w:tr>
      <w:tr w:rsidR="00EF0F6B" w14:paraId="1CDE30ED" w14:textId="77777777" w:rsidTr="00EF0F6B">
        <w:tc>
          <w:tcPr>
            <w:tcW w:w="4258" w:type="dxa"/>
            <w:gridSpan w:val="2"/>
          </w:tcPr>
          <w:p w14:paraId="7D0FF742" w14:textId="44FF5E5C" w:rsidR="00EF0F6B" w:rsidRPr="00C14278" w:rsidRDefault="00EF0F6B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Liens vidéos interdisciplinaires axés fin cycle 2 et 3 pour les enseignements scientifiques sur les 5 sens</w:t>
            </w:r>
          </w:p>
        </w:tc>
        <w:tc>
          <w:tcPr>
            <w:tcW w:w="4258" w:type="dxa"/>
          </w:tcPr>
          <w:p w14:paraId="5CE7D172" w14:textId="77777777" w:rsidR="00EF0F6B" w:rsidRPr="00C14278" w:rsidRDefault="00EF0F6B" w:rsidP="00EF0F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>Période 1 : L’odorat</w:t>
            </w:r>
          </w:p>
          <w:p w14:paraId="6C7B7E63" w14:textId="77777777" w:rsidR="00EF0F6B" w:rsidRPr="00C14278" w:rsidRDefault="005F03AC" w:rsidP="00EF0F6B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EF0F6B" w:rsidRPr="00C142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https://youtu.be/8KFqzvRD3EE</w:t>
              </w:r>
            </w:hyperlink>
          </w:p>
          <w:p w14:paraId="58AC8B88" w14:textId="77777777" w:rsidR="00EF0F6B" w:rsidRPr="00C14278" w:rsidRDefault="00EF0F6B" w:rsidP="00EF0F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 xml:space="preserve">Période 2 : Le goût </w:t>
            </w:r>
          </w:p>
          <w:p w14:paraId="1EAEF5C8" w14:textId="77777777" w:rsidR="00EF0F6B" w:rsidRPr="00C14278" w:rsidRDefault="005F03AC" w:rsidP="00EF0F6B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EF0F6B" w:rsidRPr="00C142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https://youtu.be/ytXPVPKZTiY</w:t>
              </w:r>
            </w:hyperlink>
          </w:p>
          <w:p w14:paraId="3917BD51" w14:textId="77777777" w:rsidR="00EF0F6B" w:rsidRPr="00C14278" w:rsidRDefault="00EF0F6B" w:rsidP="00EF0F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>Période 3 : L’ouïe</w:t>
            </w:r>
          </w:p>
          <w:p w14:paraId="5EC6A716" w14:textId="2D37469B" w:rsidR="00EF0F6B" w:rsidRPr="00C14278" w:rsidRDefault="005F03AC" w:rsidP="00EF0F6B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EF0F6B" w:rsidRPr="00C142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https://youtu.be/CzT8j8SzUVk</w:t>
              </w:r>
            </w:hyperlink>
          </w:p>
          <w:p w14:paraId="0604EEF5" w14:textId="77777777" w:rsidR="00EF0F6B" w:rsidRPr="00C14278" w:rsidRDefault="00EF0F6B" w:rsidP="00EF0F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>Période 4 : La vue</w:t>
            </w:r>
          </w:p>
          <w:p w14:paraId="40470D29" w14:textId="77777777" w:rsidR="00EF0F6B" w:rsidRPr="00C14278" w:rsidRDefault="005F03AC" w:rsidP="00EF0F6B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EF0F6B" w:rsidRPr="00C142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https://youtu.be/9fpwjcpRUl8</w:t>
              </w:r>
            </w:hyperlink>
          </w:p>
          <w:p w14:paraId="00D0A947" w14:textId="77777777" w:rsidR="00EF0F6B" w:rsidRPr="00C14278" w:rsidRDefault="00EF0F6B" w:rsidP="00EF0F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4278">
              <w:rPr>
                <w:rFonts w:ascii="Comic Sans MS" w:hAnsi="Comic Sans MS"/>
                <w:b/>
                <w:sz w:val="20"/>
                <w:szCs w:val="20"/>
              </w:rPr>
              <w:t>Période 5 : Le toucher</w:t>
            </w:r>
          </w:p>
          <w:p w14:paraId="688DA41F" w14:textId="2F88C696" w:rsidR="00EF0F6B" w:rsidRPr="00C14278" w:rsidRDefault="005F03AC" w:rsidP="00EF0F6B">
            <w:pPr>
              <w:rPr>
                <w:sz w:val="20"/>
                <w:szCs w:val="20"/>
              </w:rPr>
            </w:pPr>
            <w:hyperlink r:id="rId12" w:history="1">
              <w:r w:rsidR="00EF0F6B" w:rsidRPr="00C142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https://youtu.be/SdQ6uku3Fks</w:t>
              </w:r>
            </w:hyperlink>
          </w:p>
        </w:tc>
      </w:tr>
      <w:tr w:rsidR="00EF0F6B" w14:paraId="7C829BCE" w14:textId="77777777" w:rsidTr="00EF0F6B">
        <w:tc>
          <w:tcPr>
            <w:tcW w:w="4258" w:type="dxa"/>
            <w:gridSpan w:val="2"/>
          </w:tcPr>
          <w:p w14:paraId="1307AAA6" w14:textId="565299D7" w:rsidR="00EF0F6B" w:rsidRPr="00C14278" w:rsidRDefault="00EF0F6B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 xml:space="preserve">Diaporama des œuvres à visionner pour s’inspirer et ouvrir des pistes de travail </w:t>
            </w:r>
            <w:r w:rsidR="00C14278" w:rsidRPr="00C14278">
              <w:rPr>
                <w:rFonts w:ascii="Comic Sans MS" w:hAnsi="Comic Sans MS"/>
                <w:sz w:val="20"/>
                <w:szCs w:val="20"/>
              </w:rPr>
              <w:t>+ biographie de chaque artiste</w:t>
            </w:r>
            <w:r w:rsidR="00D11226">
              <w:rPr>
                <w:rFonts w:ascii="Comic Sans MS" w:hAnsi="Comic Sans MS"/>
                <w:sz w:val="20"/>
                <w:szCs w:val="20"/>
              </w:rPr>
              <w:t xml:space="preserve"> + docs pistes pédagogiques.</w:t>
            </w:r>
          </w:p>
        </w:tc>
        <w:tc>
          <w:tcPr>
            <w:tcW w:w="4258" w:type="dxa"/>
          </w:tcPr>
          <w:p w14:paraId="282A5EC6" w14:textId="09A37035" w:rsidR="00EF0F6B" w:rsidRPr="00C14278" w:rsidRDefault="00C14278" w:rsidP="003B034E">
            <w:pPr>
              <w:rPr>
                <w:rFonts w:ascii="Comic Sans MS" w:hAnsi="Comic Sans MS"/>
                <w:sz w:val="20"/>
                <w:szCs w:val="20"/>
              </w:rPr>
            </w:pPr>
            <w:r w:rsidRPr="00C14278">
              <w:rPr>
                <w:rFonts w:ascii="Comic Sans MS" w:hAnsi="Comic Sans MS"/>
                <w:sz w:val="20"/>
                <w:szCs w:val="20"/>
              </w:rPr>
              <w:t>Voir dans les documents d’accompagnement</w:t>
            </w:r>
          </w:p>
        </w:tc>
      </w:tr>
    </w:tbl>
    <w:p w14:paraId="70D52CAC" w14:textId="77777777" w:rsidR="003B034E" w:rsidRPr="003B034E" w:rsidRDefault="003B034E" w:rsidP="003B034E"/>
    <w:sectPr w:rsidR="003B034E" w:rsidRPr="003B034E" w:rsidSect="00B053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134"/>
    <w:multiLevelType w:val="hybridMultilevel"/>
    <w:tmpl w:val="1C7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4E"/>
    <w:rsid w:val="001A1573"/>
    <w:rsid w:val="00264D8B"/>
    <w:rsid w:val="003B034E"/>
    <w:rsid w:val="00400CEB"/>
    <w:rsid w:val="00570748"/>
    <w:rsid w:val="005E7812"/>
    <w:rsid w:val="005F03AC"/>
    <w:rsid w:val="00653002"/>
    <w:rsid w:val="00B05357"/>
    <w:rsid w:val="00BB6ADA"/>
    <w:rsid w:val="00C14278"/>
    <w:rsid w:val="00D11226"/>
    <w:rsid w:val="00E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48C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3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0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5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4D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3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0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5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4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9fpwjcpRUl8" TargetMode="External"/><Relationship Id="rId12" Type="http://schemas.openxmlformats.org/officeDocument/2006/relationships/hyperlink" Target="https://youtu.be/SdQ6uku3Fk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alentine.gueret@ac-normandie.fr" TargetMode="External"/><Relationship Id="rId7" Type="http://schemas.openxmlformats.org/officeDocument/2006/relationships/hyperlink" Target="https://digipad.app/p/225905/9baa4a7f11dfc" TargetMode="External"/><Relationship Id="rId8" Type="http://schemas.openxmlformats.org/officeDocument/2006/relationships/hyperlink" Target="https://youtu.be/8KFqzvRD3EE" TargetMode="External"/><Relationship Id="rId9" Type="http://schemas.openxmlformats.org/officeDocument/2006/relationships/hyperlink" Target="https://youtu.be/ytXPVPKZTiY" TargetMode="External"/><Relationship Id="rId10" Type="http://schemas.openxmlformats.org/officeDocument/2006/relationships/hyperlink" Target="https://youtu.be/CzT8j8SzU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</dc:creator>
  <cp:keywords/>
  <dc:description/>
  <cp:lastModifiedBy>pipi</cp:lastModifiedBy>
  <cp:revision>8</cp:revision>
  <dcterms:created xsi:type="dcterms:W3CDTF">2022-09-26T18:47:00Z</dcterms:created>
  <dcterms:modified xsi:type="dcterms:W3CDTF">2022-09-29T08:57:00Z</dcterms:modified>
</cp:coreProperties>
</file>